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696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0065-01-2024-002931-66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– Югры 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  <w:sz w:val="28"/>
          <w:szCs w:val="28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Тоницоя </w:t>
      </w:r>
      <w:r>
        <w:rPr>
          <w:rStyle w:val="cat-UserDefinedgrp-3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русским языком владеющего, в услугах переводчика не нуждающегося,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ХМАО-Ю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>
        <w:rPr>
          <w:rStyle w:val="cat-UserDefinedgrp-3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ХМАО-Югра, Тоницой </w:t>
      </w:r>
      <w:r>
        <w:rPr>
          <w:rStyle w:val="cat-UserDefinedgrp-33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спортным средством </w:t>
      </w:r>
      <w:r>
        <w:rPr>
          <w:rStyle w:val="cat-UserDefinedgrp-35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переднего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Тоницой </w:t>
      </w:r>
      <w:r>
        <w:rPr>
          <w:rStyle w:val="cat-UserDefinedgrp-33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подтвердил изложенное в протоколе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зучив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пришел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частности,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и обстоятельства совершенного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Тоницоя </w:t>
      </w:r>
      <w:r>
        <w:rPr>
          <w:rStyle w:val="cat-UserDefinedgrp-33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86 ХМ 566828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ИДПС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ИБДД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МВД России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фототаблицей.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указанные доказательства оценены суд в соответствии с правилами статьи 26.11 КоАП РФ и признаются допустимыми, достоверными и достаточными для вывода о наличии в действиях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Тоницоя </w:t>
      </w:r>
      <w:r>
        <w:rPr>
          <w:rStyle w:val="cat-UserDefinedgrp-33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вменяемого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Тоницоя </w:t>
      </w:r>
      <w:r>
        <w:rPr>
          <w:rStyle w:val="cat-UserDefinedgrp-33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ч.2 ст. 12.2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 без государственных регистрационных знаков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Калинина </w:t>
      </w:r>
      <w:r>
        <w:rPr>
          <w:rStyle w:val="cat-UserDefinedgrp-37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принимая во внимание обстоятельства совершения виновным лицом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Тоницоя </w:t>
      </w:r>
      <w:r>
        <w:rPr>
          <w:rStyle w:val="cat-UserDefinedgrp-39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частью 2 статьи 12.2 Кодекса Российской Федерации об административных правонарушениях, об административных правонарушениях, и назначить ему административное наказание в виде административного штрафа в размере 5000 (пять тысяч) рублей.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соответствии с п. 3.1 ст. 32.2 КоАП РФ,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частями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7 статьи 12.9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на кор. счет 40102810245370000007, расчетный счет 03100643000000018700, в РКЦ г. Ханты-Мансийска// УФК по Ханты-Мансийскому автономному округу-</w:t>
      </w:r>
      <w:r>
        <w:rPr>
          <w:rFonts w:ascii="Times New Roman" w:eastAsia="Times New Roman" w:hAnsi="Times New Roman" w:cs="Times New Roman"/>
          <w:sz w:val="28"/>
          <w:szCs w:val="28"/>
        </w:rPr>
        <w:t>Югре г. Ханты-Мансийск, БИК 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162163, ОКТМО 71876000, ИНН 8601010390, КПП 860101001, </w:t>
      </w:r>
      <w:r>
        <w:rPr>
          <w:rFonts w:ascii="Times New Roman" w:eastAsia="Times New Roman" w:hAnsi="Times New Roman" w:cs="Times New Roman"/>
          <w:sz w:val="28"/>
          <w:szCs w:val="28"/>
        </w:rPr>
        <w:t>КБК 188 116 01123010001140 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8810486240320009084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получатель: УФК по ХМАО-Югре (УМВД России по ХМАО-Югре) (прочие денежные взыскания (штрафы) за правонарушение в области дорожного движения).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Квитанция с копией предоставляется в 106 каб. д.9 ул. Гагарина г.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8rplc-5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5508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33rplc-20">
    <w:name w:val="cat-UserDefined grp-33 rplc-20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UserDefinedgrp-33rplc-24">
    <w:name w:val="cat-UserDefined grp-33 rplc-24"/>
    <w:basedOn w:val="DefaultParagraphFont"/>
  </w:style>
  <w:style w:type="character" w:customStyle="1" w:styleId="cat-UserDefinedgrp-33rplc-26">
    <w:name w:val="cat-UserDefined grp-33 rplc-26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3rplc-33">
    <w:name w:val="cat-UserDefined grp-33 rplc-33"/>
    <w:basedOn w:val="DefaultParagraphFont"/>
  </w:style>
  <w:style w:type="character" w:customStyle="1" w:styleId="cat-UserDefinedgrp-33rplc-35">
    <w:name w:val="cat-UserDefined grp-33 rplc-35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9rplc-39">
    <w:name w:val="cat-UserDefined grp-39 rplc-39"/>
    <w:basedOn w:val="DefaultParagraphFont"/>
  </w:style>
  <w:style w:type="character" w:customStyle="1" w:styleId="cat-UserDefinedgrp-38rplc-52">
    <w:name w:val="cat-UserDefined grp-38 rplc-52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EE40-5C11-4FAA-9523-2CD1857DF6C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